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1A846BC8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proofErr w:type="spellStart"/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t>Patiromeri</w:t>
      </w:r>
      <w:proofErr w:type="spellEnd"/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t xml:space="preserve"> …</w:t>
      </w:r>
    </w:p>
    <w:p w14:paraId="47D8F95F" w14:textId="09BF00E4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t>30</w:t>
      </w:r>
    </w:p>
    <w:p w14:paraId="69E383B5" w14:textId="5F08253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t>... (вне зависимости от приема пищи,</w:t>
      </w:r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в одно и то же время, суспензию готовить</w:t>
      </w:r>
      <w:r w:rsidR="005152A1">
        <w:rPr>
          <w:rFonts w:ascii="Tahoma" w:hAnsi="Tahoma" w:cs="Tahoma"/>
          <w:b/>
          <w:bCs/>
          <w:color w:val="000000"/>
          <w:shd w:val="clear" w:color="auto" w:fill="FFFFFF"/>
        </w:rPr>
        <w:br/>
        <w:t>     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152A1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2023-10-31T15:47:00Z</dcterms:modified>
</cp:coreProperties>
</file>